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76C8F" w14:textId="21EB4D86" w:rsidR="00B54D1B" w:rsidRPr="002764D9" w:rsidRDefault="002764D9" w:rsidP="00B54D1B">
      <w:pPr>
        <w:pStyle w:val="NoSpacing"/>
        <w:rPr>
          <w:rFonts w:ascii="Arial" w:hAnsi="Arial" w:cs="Arial"/>
          <w:b/>
          <w:sz w:val="24"/>
          <w:szCs w:val="24"/>
        </w:rPr>
      </w:pPr>
      <w:bookmarkStart w:id="0" w:name="_GoBack"/>
      <w:bookmarkEnd w:id="0"/>
      <w:r>
        <w:rPr>
          <w:rFonts w:ascii="Arial" w:hAnsi="Arial" w:cs="Arial"/>
          <w:b/>
          <w:sz w:val="24"/>
          <w:szCs w:val="24"/>
        </w:rPr>
        <w:t xml:space="preserve">U.S. </w:t>
      </w:r>
      <w:r w:rsidR="00D7462B" w:rsidRPr="002764D9">
        <w:rPr>
          <w:rFonts w:ascii="Arial" w:hAnsi="Arial" w:cs="Arial"/>
          <w:b/>
          <w:sz w:val="24"/>
          <w:szCs w:val="24"/>
        </w:rPr>
        <w:t>Exam 6: World War II Study Guide</w:t>
      </w:r>
    </w:p>
    <w:p w14:paraId="011CDED0" w14:textId="77777777" w:rsidR="00D7462B" w:rsidRPr="00D7462B" w:rsidRDefault="00D7462B" w:rsidP="00B54D1B">
      <w:pPr>
        <w:pStyle w:val="NoSpacing"/>
        <w:rPr>
          <w:rFonts w:ascii="Arial" w:hAnsi="Arial" w:cs="Arial"/>
          <w:sz w:val="24"/>
          <w:szCs w:val="24"/>
        </w:rPr>
      </w:pPr>
    </w:p>
    <w:p w14:paraId="3DEB314F" w14:textId="388FA450" w:rsidR="0072591D" w:rsidRPr="00D7462B" w:rsidRDefault="00B54D1B" w:rsidP="004F1E01">
      <w:pPr>
        <w:pStyle w:val="NoSpacing"/>
        <w:spacing w:line="276" w:lineRule="auto"/>
        <w:rPr>
          <w:rFonts w:ascii="Arial" w:hAnsi="Arial" w:cs="Arial"/>
          <w:sz w:val="24"/>
          <w:szCs w:val="24"/>
        </w:rPr>
      </w:pPr>
      <w:r w:rsidRPr="00D7462B">
        <w:rPr>
          <w:rFonts w:ascii="Arial" w:hAnsi="Arial" w:cs="Arial"/>
          <w:sz w:val="24"/>
          <w:szCs w:val="24"/>
        </w:rPr>
        <w:t>“destroyers-fo</w:t>
      </w:r>
      <w:r w:rsidR="0074737D">
        <w:rPr>
          <w:rFonts w:ascii="Arial" w:hAnsi="Arial" w:cs="Arial"/>
          <w:sz w:val="24"/>
          <w:szCs w:val="24"/>
        </w:rPr>
        <w:t>r-bases deal” and the Lend-Lease Act</w:t>
      </w:r>
    </w:p>
    <w:p w14:paraId="36D08C9E" w14:textId="7B0E81C9" w:rsidR="00A32ED1" w:rsidRPr="00D7462B" w:rsidRDefault="0074737D" w:rsidP="004F1E01">
      <w:pPr>
        <w:pStyle w:val="NoSpacing"/>
        <w:spacing w:line="276" w:lineRule="auto"/>
        <w:rPr>
          <w:rFonts w:ascii="Arial" w:hAnsi="Arial" w:cs="Arial"/>
          <w:sz w:val="24"/>
          <w:szCs w:val="24"/>
        </w:rPr>
      </w:pPr>
      <w:r>
        <w:rPr>
          <w:rFonts w:ascii="Arial" w:hAnsi="Arial" w:cs="Arial"/>
          <w:sz w:val="24"/>
          <w:szCs w:val="24"/>
        </w:rPr>
        <w:t>Congressional A</w:t>
      </w:r>
      <w:r w:rsidR="00A32ED1" w:rsidRPr="00D7462B">
        <w:rPr>
          <w:rFonts w:ascii="Arial" w:hAnsi="Arial" w:cs="Arial"/>
          <w:sz w:val="24"/>
          <w:szCs w:val="24"/>
        </w:rPr>
        <w:t>ction</w:t>
      </w:r>
      <w:r>
        <w:rPr>
          <w:rFonts w:ascii="Arial" w:hAnsi="Arial" w:cs="Arial"/>
          <w:sz w:val="24"/>
          <w:szCs w:val="24"/>
        </w:rPr>
        <w:t xml:space="preserve"> to raise funds and War Bonds </w:t>
      </w:r>
    </w:p>
    <w:p w14:paraId="2DA78184" w14:textId="3480497A" w:rsidR="00A32ED1" w:rsidRPr="00D7462B" w:rsidRDefault="0074737D" w:rsidP="004F1E01">
      <w:pPr>
        <w:pStyle w:val="NoSpacing"/>
        <w:spacing w:line="276" w:lineRule="auto"/>
        <w:rPr>
          <w:rFonts w:ascii="Arial" w:hAnsi="Arial" w:cs="Arial"/>
          <w:sz w:val="24"/>
          <w:szCs w:val="24"/>
        </w:rPr>
      </w:pPr>
      <w:r>
        <w:rPr>
          <w:rFonts w:ascii="Arial" w:hAnsi="Arial" w:cs="Arial"/>
          <w:sz w:val="24"/>
          <w:szCs w:val="24"/>
        </w:rPr>
        <w:t xml:space="preserve">Civil Rights violations in the </w:t>
      </w:r>
      <w:r w:rsidR="00A32ED1" w:rsidRPr="00D7462B">
        <w:rPr>
          <w:rFonts w:ascii="Arial" w:hAnsi="Arial" w:cs="Arial"/>
          <w:sz w:val="24"/>
          <w:szCs w:val="24"/>
        </w:rPr>
        <w:t xml:space="preserve">United States during WWII </w:t>
      </w:r>
    </w:p>
    <w:p w14:paraId="0F42A835" w14:textId="774578BF" w:rsidR="00A32ED1" w:rsidRPr="00D7462B" w:rsidRDefault="0074737D" w:rsidP="004F1E01">
      <w:pPr>
        <w:pStyle w:val="NoSpacing"/>
        <w:spacing w:line="276" w:lineRule="auto"/>
        <w:rPr>
          <w:rFonts w:ascii="Arial" w:hAnsi="Arial" w:cs="Arial"/>
          <w:sz w:val="24"/>
          <w:szCs w:val="24"/>
        </w:rPr>
      </w:pPr>
      <w:r w:rsidRPr="00D7462B">
        <w:rPr>
          <w:rFonts w:ascii="Arial" w:hAnsi="Arial" w:cs="Arial"/>
          <w:sz w:val="24"/>
          <w:szCs w:val="24"/>
        </w:rPr>
        <w:t xml:space="preserve">United States </w:t>
      </w:r>
      <w:r>
        <w:rPr>
          <w:rFonts w:ascii="Arial" w:hAnsi="Arial" w:cs="Arial"/>
          <w:sz w:val="24"/>
          <w:szCs w:val="24"/>
        </w:rPr>
        <w:t>Isolationism before it entered WWII</w:t>
      </w:r>
    </w:p>
    <w:p w14:paraId="09B5325B" w14:textId="514058CA" w:rsidR="00A404BA" w:rsidRPr="00D7462B" w:rsidRDefault="0074737D" w:rsidP="004F1E01">
      <w:pPr>
        <w:pStyle w:val="NoSpacing"/>
        <w:spacing w:line="276" w:lineRule="auto"/>
        <w:rPr>
          <w:rFonts w:ascii="Arial" w:hAnsi="Arial" w:cs="Arial"/>
          <w:sz w:val="24"/>
          <w:szCs w:val="24"/>
        </w:rPr>
      </w:pPr>
      <w:r>
        <w:rPr>
          <w:rFonts w:ascii="Arial" w:hAnsi="Arial" w:cs="Arial"/>
          <w:sz w:val="24"/>
          <w:szCs w:val="24"/>
        </w:rPr>
        <w:t>Changing wom</w:t>
      </w:r>
      <w:r w:rsidR="007674C0">
        <w:rPr>
          <w:rFonts w:ascii="Arial" w:hAnsi="Arial" w:cs="Arial"/>
          <w:sz w:val="24"/>
          <w:szCs w:val="24"/>
        </w:rPr>
        <w:t>en’s roles in WWII</w:t>
      </w:r>
    </w:p>
    <w:p w14:paraId="39321649" w14:textId="54583D11" w:rsidR="000526E7" w:rsidRPr="00D7462B" w:rsidRDefault="007674C0" w:rsidP="004F1E01">
      <w:pPr>
        <w:pStyle w:val="NoSpacing"/>
        <w:spacing w:line="276" w:lineRule="auto"/>
        <w:rPr>
          <w:rFonts w:ascii="Arial" w:hAnsi="Arial" w:cs="Arial"/>
          <w:sz w:val="24"/>
          <w:szCs w:val="24"/>
        </w:rPr>
      </w:pPr>
      <w:r>
        <w:rPr>
          <w:rFonts w:ascii="Arial" w:hAnsi="Arial" w:cs="Arial"/>
          <w:sz w:val="24"/>
          <w:szCs w:val="24"/>
        </w:rPr>
        <w:t xml:space="preserve">Reasons for </w:t>
      </w:r>
      <w:r w:rsidR="00A404BA" w:rsidRPr="00D7462B">
        <w:rPr>
          <w:rFonts w:ascii="Arial" w:hAnsi="Arial" w:cs="Arial"/>
          <w:sz w:val="24"/>
          <w:szCs w:val="24"/>
        </w:rPr>
        <w:t xml:space="preserve">President Harry Truman’s decision to use the atomic bomb </w:t>
      </w:r>
    </w:p>
    <w:p w14:paraId="327FF5F2" w14:textId="5EE29604" w:rsidR="00CE2D93" w:rsidRPr="00D7462B" w:rsidRDefault="007674C0" w:rsidP="004F1E01">
      <w:pPr>
        <w:pStyle w:val="NoSpacing"/>
        <w:spacing w:line="276" w:lineRule="auto"/>
        <w:rPr>
          <w:rFonts w:ascii="Arial" w:hAnsi="Arial" w:cs="Arial"/>
          <w:sz w:val="24"/>
          <w:szCs w:val="24"/>
        </w:rPr>
      </w:pPr>
      <w:r>
        <w:rPr>
          <w:rFonts w:ascii="Arial" w:hAnsi="Arial" w:cs="Arial"/>
          <w:sz w:val="24"/>
          <w:szCs w:val="24"/>
        </w:rPr>
        <w:t xml:space="preserve">Neutrality </w:t>
      </w:r>
    </w:p>
    <w:p w14:paraId="4F244F84" w14:textId="35A1F377" w:rsidR="00CE2D93" w:rsidRPr="00D7462B" w:rsidRDefault="007674C0" w:rsidP="004F1E01">
      <w:pPr>
        <w:pStyle w:val="NoSpacing"/>
        <w:spacing w:line="276" w:lineRule="auto"/>
        <w:rPr>
          <w:rFonts w:ascii="Arial" w:hAnsi="Arial" w:cs="Arial"/>
          <w:sz w:val="24"/>
          <w:szCs w:val="24"/>
        </w:rPr>
      </w:pPr>
      <w:r>
        <w:rPr>
          <w:rFonts w:ascii="Arial" w:hAnsi="Arial" w:cs="Arial"/>
          <w:sz w:val="24"/>
          <w:szCs w:val="24"/>
        </w:rPr>
        <w:t>WWII propaganda influences</w:t>
      </w:r>
    </w:p>
    <w:p w14:paraId="7C99130E" w14:textId="2AA94D75" w:rsidR="0095715C" w:rsidRPr="00D7462B" w:rsidRDefault="00CE2D93" w:rsidP="004F1E01">
      <w:pPr>
        <w:pStyle w:val="NoSpacing"/>
        <w:spacing w:line="276" w:lineRule="auto"/>
        <w:rPr>
          <w:rFonts w:ascii="Arial" w:hAnsi="Arial" w:cs="Arial"/>
          <w:sz w:val="24"/>
          <w:szCs w:val="24"/>
        </w:rPr>
      </w:pPr>
      <w:r w:rsidRPr="00D7462B">
        <w:rPr>
          <w:rFonts w:ascii="Arial" w:hAnsi="Arial" w:cs="Arial"/>
          <w:sz w:val="24"/>
          <w:szCs w:val="24"/>
        </w:rPr>
        <w:t xml:space="preserve">U.S. foreign policy </w:t>
      </w:r>
      <w:r w:rsidR="007674C0">
        <w:rPr>
          <w:rFonts w:ascii="Arial" w:hAnsi="Arial" w:cs="Arial"/>
          <w:sz w:val="24"/>
          <w:szCs w:val="24"/>
        </w:rPr>
        <w:t>changes</w:t>
      </w:r>
    </w:p>
    <w:p w14:paraId="71A5C77C" w14:textId="415D41BF" w:rsidR="00A4531E" w:rsidRPr="00CE03AD" w:rsidRDefault="004369A4" w:rsidP="004F1E01">
      <w:pPr>
        <w:pStyle w:val="NoSpacing"/>
        <w:spacing w:line="276" w:lineRule="auto"/>
        <w:rPr>
          <w:rFonts w:ascii="Arial" w:hAnsi="Arial" w:cs="Arial"/>
          <w:sz w:val="24"/>
          <w:szCs w:val="24"/>
        </w:rPr>
      </w:pPr>
      <w:r w:rsidRPr="00CE03AD">
        <w:rPr>
          <w:rFonts w:ascii="Arial" w:hAnsi="Arial" w:cs="Arial"/>
          <w:sz w:val="24"/>
          <w:szCs w:val="24"/>
        </w:rPr>
        <w:t>I</w:t>
      </w:r>
      <w:r w:rsidR="00A00F42" w:rsidRPr="00CE03AD">
        <w:rPr>
          <w:rFonts w:ascii="Arial" w:hAnsi="Arial" w:cs="Arial"/>
          <w:sz w:val="24"/>
          <w:szCs w:val="24"/>
        </w:rPr>
        <w:t>solation</w:t>
      </w:r>
      <w:r w:rsidR="007674C0" w:rsidRPr="00CE03AD">
        <w:rPr>
          <w:rFonts w:ascii="Arial" w:hAnsi="Arial" w:cs="Arial"/>
          <w:sz w:val="24"/>
          <w:szCs w:val="24"/>
        </w:rPr>
        <w:tab/>
      </w:r>
      <w:r w:rsidR="007674C0" w:rsidRPr="00CE03AD">
        <w:rPr>
          <w:rFonts w:ascii="Arial" w:hAnsi="Arial" w:cs="Arial"/>
          <w:sz w:val="24"/>
          <w:szCs w:val="24"/>
        </w:rPr>
        <w:tab/>
      </w:r>
      <w:r w:rsidR="007674C0" w:rsidRPr="00CE03AD">
        <w:rPr>
          <w:rFonts w:ascii="Arial" w:hAnsi="Arial" w:cs="Arial"/>
          <w:sz w:val="24"/>
          <w:szCs w:val="24"/>
        </w:rPr>
        <w:tab/>
      </w:r>
      <w:r w:rsidR="007674C0" w:rsidRPr="00CE03AD">
        <w:rPr>
          <w:rFonts w:ascii="Arial" w:hAnsi="Arial" w:cs="Arial"/>
          <w:sz w:val="24"/>
          <w:szCs w:val="24"/>
        </w:rPr>
        <w:tab/>
      </w:r>
    </w:p>
    <w:p w14:paraId="2A7A0969" w14:textId="1F571775" w:rsidR="0091704D" w:rsidRPr="00CE03AD" w:rsidRDefault="00CE03AD" w:rsidP="004F1E01">
      <w:pPr>
        <w:pStyle w:val="NoSpacing"/>
        <w:spacing w:line="276" w:lineRule="auto"/>
        <w:rPr>
          <w:rFonts w:ascii="Arial" w:hAnsi="Arial" w:cs="Arial"/>
          <w:sz w:val="24"/>
          <w:szCs w:val="24"/>
        </w:rPr>
      </w:pPr>
      <w:r>
        <w:rPr>
          <w:rFonts w:ascii="Arial" w:hAnsi="Arial" w:cs="Arial"/>
          <w:sz w:val="24"/>
          <w:szCs w:val="24"/>
        </w:rPr>
        <w:t xml:space="preserve">Double –V campaign (see notes below) </w:t>
      </w:r>
    </w:p>
    <w:p w14:paraId="4165F712" w14:textId="77777777" w:rsidR="00BE52E2" w:rsidRPr="00CE03AD" w:rsidRDefault="007674C0" w:rsidP="004F1E01">
      <w:pPr>
        <w:pStyle w:val="NoSpacing"/>
        <w:spacing w:line="276" w:lineRule="auto"/>
        <w:rPr>
          <w:rFonts w:ascii="Arial" w:hAnsi="Arial" w:cs="Arial"/>
          <w:sz w:val="24"/>
          <w:szCs w:val="24"/>
        </w:rPr>
      </w:pPr>
      <w:r w:rsidRPr="00CE03AD">
        <w:rPr>
          <w:rFonts w:ascii="Arial" w:hAnsi="Arial" w:cs="Arial"/>
          <w:sz w:val="24"/>
          <w:szCs w:val="24"/>
        </w:rPr>
        <w:t xml:space="preserve">United States “arsenal of democracy” </w:t>
      </w:r>
    </w:p>
    <w:p w14:paraId="247A520C" w14:textId="27944A2E" w:rsidR="00974580" w:rsidRPr="00CE03AD" w:rsidRDefault="00BE52E2" w:rsidP="004F1E01">
      <w:pPr>
        <w:pStyle w:val="NoSpacing"/>
        <w:spacing w:line="276" w:lineRule="auto"/>
        <w:rPr>
          <w:rFonts w:ascii="Arial" w:hAnsi="Arial" w:cs="Arial"/>
          <w:sz w:val="24"/>
          <w:szCs w:val="24"/>
        </w:rPr>
      </w:pPr>
      <w:r w:rsidRPr="00CE03AD">
        <w:rPr>
          <w:rFonts w:ascii="Arial" w:hAnsi="Arial" w:cs="Arial"/>
          <w:sz w:val="24"/>
          <w:szCs w:val="24"/>
        </w:rPr>
        <w:t>Appeasement and</w:t>
      </w:r>
      <w:r w:rsidR="00974580" w:rsidRPr="00CE03AD">
        <w:rPr>
          <w:rFonts w:ascii="Arial" w:hAnsi="Arial" w:cs="Arial"/>
          <w:sz w:val="24"/>
          <w:szCs w:val="24"/>
        </w:rPr>
        <w:t xml:space="preserve"> “Munich mistake” </w:t>
      </w:r>
    </w:p>
    <w:p w14:paraId="4E7AA65A" w14:textId="2A55E2FE" w:rsidR="00B3463E" w:rsidRPr="00D7462B" w:rsidRDefault="00BE52E2" w:rsidP="004F1E01">
      <w:pPr>
        <w:pStyle w:val="NoSpacing"/>
        <w:spacing w:line="276" w:lineRule="auto"/>
        <w:rPr>
          <w:rFonts w:ascii="Arial" w:hAnsi="Arial" w:cs="Arial"/>
          <w:sz w:val="24"/>
          <w:szCs w:val="24"/>
        </w:rPr>
      </w:pPr>
      <w:r w:rsidRPr="00CE03AD">
        <w:rPr>
          <w:rFonts w:ascii="Arial" w:hAnsi="Arial" w:cs="Arial"/>
          <w:sz w:val="24"/>
          <w:szCs w:val="24"/>
        </w:rPr>
        <w:t>Supreme Court Case</w:t>
      </w:r>
      <w:r>
        <w:rPr>
          <w:rFonts w:ascii="Arial" w:hAnsi="Arial" w:cs="Arial"/>
          <w:sz w:val="24"/>
          <w:szCs w:val="24"/>
        </w:rPr>
        <w:t xml:space="preserve"> </w:t>
      </w:r>
      <w:proofErr w:type="spellStart"/>
      <w:r w:rsidR="00B3463E" w:rsidRPr="00D7462B">
        <w:rPr>
          <w:rFonts w:ascii="Arial" w:hAnsi="Arial" w:cs="Arial"/>
          <w:i/>
          <w:sz w:val="24"/>
          <w:szCs w:val="24"/>
        </w:rPr>
        <w:t>Korematsu</w:t>
      </w:r>
      <w:proofErr w:type="spellEnd"/>
      <w:r w:rsidR="00B3463E" w:rsidRPr="00D7462B">
        <w:rPr>
          <w:rFonts w:ascii="Arial" w:hAnsi="Arial" w:cs="Arial"/>
          <w:i/>
          <w:sz w:val="24"/>
          <w:szCs w:val="24"/>
        </w:rPr>
        <w:t xml:space="preserve"> v. United States</w:t>
      </w:r>
    </w:p>
    <w:p w14:paraId="5F93617C" w14:textId="366D5874" w:rsidR="008D6554" w:rsidRPr="00D7462B" w:rsidRDefault="00BE52E2" w:rsidP="004F1E01">
      <w:pPr>
        <w:pStyle w:val="NoSpacing"/>
        <w:spacing w:line="276" w:lineRule="auto"/>
        <w:rPr>
          <w:rFonts w:ascii="Arial" w:hAnsi="Arial" w:cs="Arial"/>
          <w:sz w:val="24"/>
          <w:szCs w:val="24"/>
        </w:rPr>
      </w:pPr>
      <w:r>
        <w:rPr>
          <w:rFonts w:ascii="Arial" w:hAnsi="Arial" w:cs="Arial"/>
          <w:sz w:val="24"/>
          <w:szCs w:val="24"/>
        </w:rPr>
        <w:t>Executive Order 9066</w:t>
      </w:r>
    </w:p>
    <w:p w14:paraId="5E372FC9" w14:textId="77777777" w:rsidR="00BE52E2" w:rsidRDefault="00BE52E2" w:rsidP="004F1E01">
      <w:pPr>
        <w:pStyle w:val="NoSpacing"/>
        <w:spacing w:line="276" w:lineRule="auto"/>
        <w:rPr>
          <w:rFonts w:ascii="Arial" w:hAnsi="Arial" w:cs="Arial"/>
          <w:sz w:val="24"/>
          <w:szCs w:val="24"/>
        </w:rPr>
      </w:pPr>
      <w:r>
        <w:rPr>
          <w:rFonts w:ascii="Arial" w:hAnsi="Arial" w:cs="Arial"/>
          <w:sz w:val="24"/>
          <w:szCs w:val="24"/>
        </w:rPr>
        <w:t>M</w:t>
      </w:r>
      <w:r w:rsidR="00D7462B" w:rsidRPr="00D7462B">
        <w:rPr>
          <w:rFonts w:ascii="Arial" w:hAnsi="Arial" w:cs="Arial"/>
          <w:sz w:val="24"/>
          <w:szCs w:val="24"/>
        </w:rPr>
        <w:t xml:space="preserve">ajor </w:t>
      </w:r>
      <w:r w:rsidRPr="00D7462B">
        <w:rPr>
          <w:rFonts w:ascii="Arial" w:hAnsi="Arial" w:cs="Arial"/>
          <w:sz w:val="24"/>
          <w:szCs w:val="24"/>
        </w:rPr>
        <w:t xml:space="preserve">United States </w:t>
      </w:r>
      <w:r>
        <w:rPr>
          <w:rFonts w:ascii="Arial" w:hAnsi="Arial" w:cs="Arial"/>
          <w:sz w:val="24"/>
          <w:szCs w:val="24"/>
        </w:rPr>
        <w:t>turning points in WWII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6400A17" w14:textId="22532C16" w:rsidR="00D7462B" w:rsidRPr="00D7462B" w:rsidRDefault="00D7462B" w:rsidP="004F1E01">
      <w:pPr>
        <w:pStyle w:val="NoSpacing"/>
        <w:spacing w:line="276" w:lineRule="auto"/>
        <w:rPr>
          <w:rFonts w:ascii="Arial" w:hAnsi="Arial" w:cs="Arial"/>
          <w:sz w:val="24"/>
          <w:szCs w:val="24"/>
        </w:rPr>
      </w:pPr>
      <w:r w:rsidRPr="00D7462B">
        <w:rPr>
          <w:rFonts w:ascii="Arial" w:hAnsi="Arial" w:cs="Arial"/>
          <w:sz w:val="24"/>
          <w:szCs w:val="24"/>
        </w:rPr>
        <w:t xml:space="preserve">Americans supported the war effort on the </w:t>
      </w:r>
      <w:proofErr w:type="spellStart"/>
      <w:r w:rsidRPr="00D7462B">
        <w:rPr>
          <w:rFonts w:ascii="Arial" w:hAnsi="Arial" w:cs="Arial"/>
          <w:sz w:val="24"/>
          <w:szCs w:val="24"/>
        </w:rPr>
        <w:t>homefront</w:t>
      </w:r>
      <w:proofErr w:type="spellEnd"/>
    </w:p>
    <w:p w14:paraId="796BBF53" w14:textId="096F73A1" w:rsidR="00603756" w:rsidRPr="00D7462B" w:rsidRDefault="00CE03AD" w:rsidP="004F1E01">
      <w:pPr>
        <w:pStyle w:val="NoSpacing"/>
        <w:spacing w:line="276" w:lineRule="auto"/>
        <w:rPr>
          <w:rFonts w:ascii="Arial" w:hAnsi="Arial" w:cs="Arial"/>
          <w:sz w:val="24"/>
          <w:szCs w:val="24"/>
        </w:rPr>
      </w:pPr>
      <w:r>
        <w:rPr>
          <w:rFonts w:ascii="Arial" w:hAnsi="Arial" w:cs="Arial"/>
          <w:sz w:val="24"/>
          <w:szCs w:val="24"/>
        </w:rPr>
        <w:t>B</w:t>
      </w:r>
      <w:r w:rsidRPr="00D7462B">
        <w:rPr>
          <w:rFonts w:ascii="Arial" w:hAnsi="Arial" w:cs="Arial"/>
          <w:sz w:val="24"/>
          <w:szCs w:val="24"/>
        </w:rPr>
        <w:t>efore 7 December 1941</w:t>
      </w:r>
      <w:r>
        <w:rPr>
          <w:rFonts w:ascii="Arial" w:hAnsi="Arial" w:cs="Arial"/>
          <w:sz w:val="24"/>
          <w:szCs w:val="24"/>
        </w:rPr>
        <w:t xml:space="preserve">, Americans change from an </w:t>
      </w:r>
      <w:r w:rsidR="00D7462B" w:rsidRPr="00D7462B">
        <w:rPr>
          <w:rFonts w:ascii="Arial" w:hAnsi="Arial" w:cs="Arial"/>
          <w:sz w:val="24"/>
          <w:szCs w:val="24"/>
        </w:rPr>
        <w:t>isolat</w:t>
      </w:r>
      <w:r>
        <w:rPr>
          <w:rFonts w:ascii="Arial" w:hAnsi="Arial" w:cs="Arial"/>
          <w:sz w:val="24"/>
          <w:szCs w:val="24"/>
        </w:rPr>
        <w:t>ionist foreign policy to intervention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597C5F2" w14:textId="6A9C1D4F" w:rsidR="00603756" w:rsidRPr="00D7462B" w:rsidRDefault="00AD5489" w:rsidP="00974C79">
      <w:pPr>
        <w:pStyle w:val="NoSpacing"/>
        <w:rPr>
          <w:rFonts w:ascii="Arial" w:hAnsi="Arial" w:cs="Arial"/>
          <w:sz w:val="24"/>
          <w:szCs w:val="24"/>
        </w:rPr>
      </w:pPr>
      <w:r w:rsidRPr="00D7462B">
        <w:rPr>
          <w:rFonts w:ascii="Arial" w:hAnsi="Arial" w:cs="Arial"/>
          <w:noProof/>
          <w:sz w:val="24"/>
          <w:szCs w:val="24"/>
        </w:rPr>
        <w:drawing>
          <wp:inline distT="0" distB="0" distL="0" distR="0" wp14:anchorId="60E4F526" wp14:editId="38B2AC8C">
            <wp:extent cx="5230102" cy="4685896"/>
            <wp:effectExtent l="0" t="0" r="254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638" cy="4686376"/>
                    </a:xfrm>
                    <a:prstGeom prst="rect">
                      <a:avLst/>
                    </a:prstGeom>
                    <a:noFill/>
                    <a:ln>
                      <a:noFill/>
                    </a:ln>
                  </pic:spPr>
                </pic:pic>
              </a:graphicData>
            </a:graphic>
          </wp:inline>
        </w:drawing>
      </w:r>
    </w:p>
    <w:p w14:paraId="5DBCA3E5" w14:textId="748995F6" w:rsidR="00603756" w:rsidRPr="004F1E01" w:rsidRDefault="00331053" w:rsidP="00AD5489">
      <w:pPr>
        <w:pStyle w:val="NoSpacing"/>
        <w:rPr>
          <w:rFonts w:ascii="Arial" w:hAnsi="Arial" w:cs="Arial"/>
          <w:i/>
          <w:sz w:val="20"/>
          <w:szCs w:val="20"/>
        </w:rPr>
      </w:pPr>
      <w:hyperlink r:id="rId9" w:history="1">
        <w:r w:rsidR="00AD5489" w:rsidRPr="004F1E01">
          <w:rPr>
            <w:rFonts w:ascii="Arial" w:hAnsi="Arial" w:cs="Arial"/>
            <w:i/>
            <w:sz w:val="20"/>
            <w:szCs w:val="20"/>
          </w:rPr>
          <w:t>The picture above</w:t>
        </w:r>
      </w:hyperlink>
      <w:r w:rsidR="00AD5489" w:rsidRPr="004F1E01">
        <w:rPr>
          <w:rFonts w:ascii="Arial" w:hAnsi="Arial" w:cs="Arial"/>
          <w:i/>
          <w:sz w:val="20"/>
          <w:szCs w:val="20"/>
        </w:rPr>
        <w:t xml:space="preserve"> was taken in 1942 on 119th Street, between Lenox and 7th (now Malcolm X Blvd and Adam Clayton Powell Blvd).</w:t>
      </w:r>
    </w:p>
    <w:p w14:paraId="570D7730" w14:textId="77777777" w:rsidR="00AD5489" w:rsidRPr="00D7462B" w:rsidRDefault="00AD5489" w:rsidP="002764D9">
      <w:pPr>
        <w:pStyle w:val="NoSpacing"/>
        <w:spacing w:line="276" w:lineRule="auto"/>
        <w:rPr>
          <w:rFonts w:ascii="Arial" w:hAnsi="Arial" w:cs="Arial"/>
          <w:sz w:val="24"/>
          <w:szCs w:val="24"/>
        </w:rPr>
      </w:pPr>
    </w:p>
    <w:p w14:paraId="0B132275" w14:textId="77777777" w:rsidR="00AD5489" w:rsidRPr="00D7462B" w:rsidRDefault="00AD5489" w:rsidP="002764D9">
      <w:pPr>
        <w:widowControl w:val="0"/>
        <w:autoSpaceDE w:val="0"/>
        <w:autoSpaceDN w:val="0"/>
        <w:adjustRightInd w:val="0"/>
        <w:spacing w:after="256" w:line="276" w:lineRule="auto"/>
        <w:ind w:left="200"/>
        <w:rPr>
          <w:rFonts w:ascii="Arial" w:hAnsi="Arial" w:cs="Arial"/>
          <w:sz w:val="24"/>
          <w:szCs w:val="24"/>
        </w:rPr>
      </w:pPr>
      <w:r w:rsidRPr="00D7462B">
        <w:rPr>
          <w:rFonts w:ascii="Arial" w:hAnsi="Arial" w:cs="Arial"/>
          <w:sz w:val="24"/>
          <w:szCs w:val="24"/>
        </w:rPr>
        <w:t xml:space="preserve">February 7, 1942, was a day that changed America. Segregation and discrimination had reached a point that was no longer tolerable, and according to the </w:t>
      </w:r>
      <w:r w:rsidRPr="00D7462B">
        <w:rPr>
          <w:rFonts w:ascii="Arial" w:hAnsi="Arial" w:cs="Arial"/>
          <w:i/>
          <w:iCs/>
          <w:sz w:val="24"/>
          <w:szCs w:val="24"/>
        </w:rPr>
        <w:t>Pittsburgh Courier</w:t>
      </w:r>
      <w:r w:rsidRPr="00D7462B">
        <w:rPr>
          <w:rFonts w:ascii="Arial" w:hAnsi="Arial" w:cs="Arial"/>
          <w:sz w:val="24"/>
          <w:szCs w:val="24"/>
        </w:rPr>
        <w:t>, it was time for a campaign. The “Double V Campaign,” as it was called, stood for two victories for black Americans: a victory at home and a victory abroad. </w:t>
      </w:r>
    </w:p>
    <w:p w14:paraId="6359AAE7" w14:textId="77777777" w:rsidR="00AD5489" w:rsidRPr="00D7462B" w:rsidRDefault="00AD5489" w:rsidP="002764D9">
      <w:pPr>
        <w:widowControl w:val="0"/>
        <w:autoSpaceDE w:val="0"/>
        <w:autoSpaceDN w:val="0"/>
        <w:adjustRightInd w:val="0"/>
        <w:spacing w:after="256" w:line="276" w:lineRule="auto"/>
        <w:ind w:left="200"/>
        <w:rPr>
          <w:rFonts w:ascii="Arial" w:hAnsi="Arial" w:cs="Arial"/>
          <w:sz w:val="24"/>
          <w:szCs w:val="24"/>
        </w:rPr>
      </w:pPr>
      <w:r w:rsidRPr="00D7462B">
        <w:rPr>
          <w:rFonts w:ascii="Arial" w:hAnsi="Arial" w:cs="Arial"/>
          <w:sz w:val="24"/>
          <w:szCs w:val="24"/>
        </w:rPr>
        <w:t xml:space="preserve">This campaign was orchestrated by the </w:t>
      </w:r>
      <w:r w:rsidRPr="00D7462B">
        <w:rPr>
          <w:rFonts w:ascii="Arial" w:hAnsi="Arial" w:cs="Arial"/>
          <w:i/>
          <w:iCs/>
          <w:sz w:val="24"/>
          <w:szCs w:val="24"/>
        </w:rPr>
        <w:t xml:space="preserve">Pittsburgh Courier, </w:t>
      </w:r>
      <w:r w:rsidRPr="00D7462B">
        <w:rPr>
          <w:rFonts w:ascii="Arial" w:hAnsi="Arial" w:cs="Arial"/>
          <w:sz w:val="24"/>
          <w:szCs w:val="24"/>
        </w:rPr>
        <w:t xml:space="preserve">a weekly black newspaper that helped influence public opinion among black Americans. According to the </w:t>
      </w:r>
      <w:r w:rsidRPr="00D7462B">
        <w:rPr>
          <w:rFonts w:ascii="Arial" w:hAnsi="Arial" w:cs="Arial"/>
          <w:i/>
          <w:iCs/>
          <w:sz w:val="24"/>
          <w:szCs w:val="24"/>
        </w:rPr>
        <w:t>Courier</w:t>
      </w:r>
      <w:r w:rsidRPr="00D7462B">
        <w:rPr>
          <w:rFonts w:ascii="Arial" w:hAnsi="Arial" w:cs="Arial"/>
          <w:sz w:val="24"/>
          <w:szCs w:val="24"/>
        </w:rPr>
        <w:t>'s February 14</w:t>
      </w:r>
      <w:r w:rsidRPr="00D7462B">
        <w:rPr>
          <w:rFonts w:ascii="Arial" w:hAnsi="Arial" w:cs="Arial"/>
          <w:sz w:val="24"/>
          <w:szCs w:val="24"/>
          <w:vertAlign w:val="superscript"/>
        </w:rPr>
        <w:t>th</w:t>
      </w:r>
      <w:r w:rsidRPr="00D7462B">
        <w:rPr>
          <w:rFonts w:ascii="Arial" w:hAnsi="Arial" w:cs="Arial"/>
          <w:sz w:val="24"/>
          <w:szCs w:val="24"/>
        </w:rPr>
        <w:t xml:space="preserve"> headline, “The Courier's Double 'V' for a double victory campaign gets country-wide support.” This support showed that black America was tired of being oppressed and ready for change. The Double V campaign helped tremendously the plight of black Americans. Blacks everywhere were discriminated against based on their color, and the armed </w:t>
      </w:r>
      <w:proofErr w:type="gramStart"/>
      <w:r w:rsidRPr="00D7462B">
        <w:rPr>
          <w:rFonts w:ascii="Arial" w:hAnsi="Arial" w:cs="Arial"/>
          <w:sz w:val="24"/>
          <w:szCs w:val="24"/>
        </w:rPr>
        <w:t>forces at this time was</w:t>
      </w:r>
      <w:proofErr w:type="gramEnd"/>
      <w:r w:rsidRPr="00D7462B">
        <w:rPr>
          <w:rFonts w:ascii="Arial" w:hAnsi="Arial" w:cs="Arial"/>
          <w:sz w:val="24"/>
          <w:szCs w:val="24"/>
        </w:rPr>
        <w:t xml:space="preserve"> no exception. If blacks were allowed entrance into the army, they were only given menial jobs such as cooks or stewards. The Double V campaign called for integration and for the possibility of fighting for freedom everywhere. The </w:t>
      </w:r>
      <w:r w:rsidRPr="00D7462B">
        <w:rPr>
          <w:rFonts w:ascii="Arial" w:hAnsi="Arial" w:cs="Arial"/>
          <w:i/>
          <w:iCs/>
          <w:sz w:val="24"/>
          <w:szCs w:val="24"/>
        </w:rPr>
        <w:t>Courier</w:t>
      </w:r>
      <w:r w:rsidRPr="00D7462B">
        <w:rPr>
          <w:rFonts w:ascii="Arial" w:hAnsi="Arial" w:cs="Arial"/>
          <w:sz w:val="24"/>
          <w:szCs w:val="24"/>
        </w:rPr>
        <w:t xml:space="preserve"> went on to say in its’ February 14</w:t>
      </w:r>
      <w:r w:rsidRPr="00D7462B">
        <w:rPr>
          <w:rFonts w:ascii="Arial" w:hAnsi="Arial" w:cs="Arial"/>
          <w:sz w:val="24"/>
          <w:szCs w:val="24"/>
          <w:vertAlign w:val="superscript"/>
        </w:rPr>
        <w:t>th</w:t>
      </w:r>
      <w:r w:rsidRPr="00D7462B">
        <w:rPr>
          <w:rFonts w:ascii="Arial" w:hAnsi="Arial" w:cs="Arial"/>
          <w:sz w:val="24"/>
          <w:szCs w:val="24"/>
        </w:rPr>
        <w:t xml:space="preserve"> article, “We, as colored Americans are determined to protect our country, our form of government and the freedoms which we cherish for ourselves and the rest of the world, therefore we have adopted the Double ‘V’ war cry—victory over our enemies at home and victory over our enemies on the battlefields abroad. Thus in our fight for freedom we wage a two-pronged attack against our enslavers at home and those abroad who will enslave us. WE HAVE A STAKE IN THIS FIGHT...WE ARE AMERICANS, TOO!” Not only did the campaign gather blacks together in support of racial equality, but afforded them the opportunity to feel part of a bigger struggle for freedom everywhere. The shared struggles of black America were also felt by black service men in the armed forces. According to Lawrence P. Scott, a black airman in the 99th, and an eventual Tuskegee Airman, "every man in the 99th was aware that the success of the 99th would impact the status of blacks in the Army Air Force and the army as a whole and that each man performed his job as if the race depended on him."</w:t>
      </w:r>
    </w:p>
    <w:p w14:paraId="3AA25DBB" w14:textId="01FE53E9" w:rsidR="00AD5489" w:rsidRPr="00D7462B" w:rsidRDefault="00AD5489" w:rsidP="002764D9">
      <w:pPr>
        <w:widowControl w:val="0"/>
        <w:autoSpaceDE w:val="0"/>
        <w:autoSpaceDN w:val="0"/>
        <w:adjustRightInd w:val="0"/>
        <w:spacing w:after="256" w:line="276" w:lineRule="auto"/>
        <w:ind w:left="200"/>
        <w:rPr>
          <w:rFonts w:ascii="Arial" w:hAnsi="Arial" w:cs="Arial"/>
          <w:sz w:val="24"/>
          <w:szCs w:val="24"/>
        </w:rPr>
      </w:pPr>
      <w:r w:rsidRPr="00D7462B">
        <w:rPr>
          <w:rFonts w:ascii="Arial" w:hAnsi="Arial" w:cs="Arial"/>
          <w:sz w:val="24"/>
          <w:szCs w:val="24"/>
        </w:rPr>
        <w:t>At war’s end, the campaign would serve as a reminder of why black service men and women fought. Not only was the war fought to free enslaved people abroad, but was also fought for the equality of black Americans at home who were willing to fight and die for their country. This campaign would later help to serve as an impetus for the future civil rights movement of the 1960s that would eventually grant black Americans the equality for which they lived, fought, and died.</w:t>
      </w:r>
    </w:p>
    <w:p w14:paraId="28E86016" w14:textId="77777777" w:rsidR="00603756" w:rsidRPr="00D7462B" w:rsidRDefault="00603756" w:rsidP="00974C79">
      <w:pPr>
        <w:pStyle w:val="NoSpacing"/>
        <w:rPr>
          <w:rFonts w:ascii="Arial" w:hAnsi="Arial" w:cs="Arial"/>
          <w:sz w:val="24"/>
          <w:szCs w:val="24"/>
        </w:rPr>
      </w:pPr>
    </w:p>
    <w:p w14:paraId="75BAE1F0" w14:textId="77777777" w:rsidR="00603756" w:rsidRPr="00D7462B" w:rsidRDefault="00603756" w:rsidP="00974C79">
      <w:pPr>
        <w:pStyle w:val="NoSpacing"/>
        <w:rPr>
          <w:rFonts w:ascii="Arial" w:hAnsi="Arial" w:cs="Arial"/>
          <w:sz w:val="24"/>
          <w:szCs w:val="24"/>
        </w:rPr>
      </w:pPr>
    </w:p>
    <w:p w14:paraId="1D7AAC00" w14:textId="77777777" w:rsidR="00603756" w:rsidRPr="00D7462B" w:rsidRDefault="00603756" w:rsidP="00974C79">
      <w:pPr>
        <w:pStyle w:val="NoSpacing"/>
        <w:rPr>
          <w:rFonts w:ascii="Arial" w:hAnsi="Arial" w:cs="Arial"/>
          <w:sz w:val="24"/>
          <w:szCs w:val="24"/>
        </w:rPr>
      </w:pPr>
    </w:p>
    <w:p w14:paraId="06254090" w14:textId="77777777" w:rsidR="00603756" w:rsidRPr="00D7462B" w:rsidRDefault="00603756" w:rsidP="00974C79">
      <w:pPr>
        <w:pStyle w:val="NoSpacing"/>
        <w:rPr>
          <w:rFonts w:ascii="Arial" w:hAnsi="Arial" w:cs="Arial"/>
          <w:sz w:val="24"/>
          <w:szCs w:val="24"/>
        </w:rPr>
      </w:pPr>
    </w:p>
    <w:p w14:paraId="5E2A8F81" w14:textId="77777777" w:rsidR="00603756" w:rsidRPr="00D7462B" w:rsidRDefault="00603756" w:rsidP="00974C79">
      <w:pPr>
        <w:pStyle w:val="NoSpacing"/>
        <w:rPr>
          <w:rFonts w:ascii="Arial" w:hAnsi="Arial" w:cs="Arial"/>
          <w:sz w:val="24"/>
          <w:szCs w:val="24"/>
        </w:rPr>
      </w:pPr>
    </w:p>
    <w:p w14:paraId="21D034BC" w14:textId="77777777" w:rsidR="00603756" w:rsidRPr="00D7462B" w:rsidRDefault="00603756" w:rsidP="00974C79">
      <w:pPr>
        <w:pStyle w:val="NoSpacing"/>
        <w:rPr>
          <w:rFonts w:ascii="Arial" w:hAnsi="Arial" w:cs="Arial"/>
          <w:sz w:val="24"/>
          <w:szCs w:val="24"/>
        </w:rPr>
      </w:pPr>
    </w:p>
    <w:p w14:paraId="4B83E737" w14:textId="77777777" w:rsidR="00603756" w:rsidRPr="00D7462B" w:rsidRDefault="00603756" w:rsidP="00974C79">
      <w:pPr>
        <w:pStyle w:val="NoSpacing"/>
        <w:rPr>
          <w:rFonts w:ascii="Arial" w:hAnsi="Arial" w:cs="Arial"/>
          <w:sz w:val="24"/>
          <w:szCs w:val="24"/>
        </w:rPr>
      </w:pPr>
    </w:p>
    <w:p w14:paraId="1E49F76F" w14:textId="77777777" w:rsidR="00603756" w:rsidRPr="00D7462B" w:rsidRDefault="00603756" w:rsidP="00974C79">
      <w:pPr>
        <w:pStyle w:val="NoSpacing"/>
        <w:rPr>
          <w:rFonts w:ascii="Arial" w:hAnsi="Arial" w:cs="Arial"/>
          <w:sz w:val="24"/>
          <w:szCs w:val="24"/>
        </w:rPr>
      </w:pPr>
    </w:p>
    <w:p w14:paraId="16A6179F" w14:textId="77777777" w:rsidR="00603756" w:rsidRPr="00D7462B" w:rsidRDefault="00603756" w:rsidP="00974C79">
      <w:pPr>
        <w:pStyle w:val="NoSpacing"/>
        <w:rPr>
          <w:rFonts w:ascii="Arial" w:hAnsi="Arial" w:cs="Arial"/>
          <w:sz w:val="24"/>
          <w:szCs w:val="24"/>
        </w:rPr>
      </w:pPr>
    </w:p>
    <w:p w14:paraId="7CE4EE5F" w14:textId="77777777" w:rsidR="00603756" w:rsidRPr="00D7462B" w:rsidRDefault="00603756" w:rsidP="00974C79">
      <w:pPr>
        <w:pStyle w:val="NoSpacing"/>
        <w:rPr>
          <w:rFonts w:ascii="Arial" w:hAnsi="Arial" w:cs="Arial"/>
          <w:sz w:val="24"/>
          <w:szCs w:val="24"/>
        </w:rPr>
      </w:pPr>
    </w:p>
    <w:p w14:paraId="7599BAE1" w14:textId="77777777" w:rsidR="00603756" w:rsidRPr="00D7462B" w:rsidRDefault="00603756" w:rsidP="00974C79">
      <w:pPr>
        <w:pStyle w:val="NoSpacing"/>
        <w:rPr>
          <w:rFonts w:ascii="Arial" w:hAnsi="Arial" w:cs="Arial"/>
          <w:sz w:val="24"/>
          <w:szCs w:val="24"/>
        </w:rPr>
      </w:pPr>
    </w:p>
    <w:p w14:paraId="25A33A0F" w14:textId="77777777" w:rsidR="00603756" w:rsidRPr="00D7462B" w:rsidRDefault="00603756" w:rsidP="00974C79">
      <w:pPr>
        <w:pStyle w:val="NoSpacing"/>
        <w:rPr>
          <w:rFonts w:ascii="Arial" w:hAnsi="Arial" w:cs="Arial"/>
          <w:sz w:val="24"/>
          <w:szCs w:val="24"/>
        </w:rPr>
      </w:pPr>
    </w:p>
    <w:p w14:paraId="33CADF8A" w14:textId="6DBB3B96" w:rsidR="003E766C" w:rsidRPr="00B8296D" w:rsidRDefault="003E766C" w:rsidP="004F1E01">
      <w:pPr>
        <w:pStyle w:val="NoSpacing"/>
        <w:rPr>
          <w:b/>
        </w:rPr>
      </w:pPr>
    </w:p>
    <w:sectPr w:rsidR="003E766C" w:rsidRPr="00B8296D" w:rsidSect="00B54D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D9B0C" w14:textId="77777777" w:rsidR="00331053" w:rsidRDefault="00331053" w:rsidP="0091704D">
      <w:pPr>
        <w:spacing w:after="0" w:line="240" w:lineRule="auto"/>
      </w:pPr>
      <w:r>
        <w:separator/>
      </w:r>
    </w:p>
  </w:endnote>
  <w:endnote w:type="continuationSeparator" w:id="0">
    <w:p w14:paraId="40F9253D" w14:textId="77777777" w:rsidR="00331053" w:rsidRDefault="00331053" w:rsidP="0091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9CF4" w14:textId="77777777" w:rsidR="00331053" w:rsidRDefault="00331053" w:rsidP="0091704D">
      <w:pPr>
        <w:spacing w:after="0" w:line="240" w:lineRule="auto"/>
      </w:pPr>
      <w:r>
        <w:separator/>
      </w:r>
    </w:p>
  </w:footnote>
  <w:footnote w:type="continuationSeparator" w:id="0">
    <w:p w14:paraId="612630F6" w14:textId="77777777" w:rsidR="00331053" w:rsidRDefault="00331053" w:rsidP="00917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181"/>
    <w:multiLevelType w:val="hybridMultilevel"/>
    <w:tmpl w:val="E8466DDE"/>
    <w:lvl w:ilvl="0" w:tplc="4B08C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6592A"/>
    <w:multiLevelType w:val="hybridMultilevel"/>
    <w:tmpl w:val="D1C62928"/>
    <w:lvl w:ilvl="0" w:tplc="A906C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3647C"/>
    <w:multiLevelType w:val="hybridMultilevel"/>
    <w:tmpl w:val="FA9CBFD4"/>
    <w:lvl w:ilvl="0" w:tplc="CF069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96248"/>
    <w:multiLevelType w:val="hybridMultilevel"/>
    <w:tmpl w:val="FA3C5DB2"/>
    <w:lvl w:ilvl="0" w:tplc="E6002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57AA6"/>
    <w:multiLevelType w:val="hybridMultilevel"/>
    <w:tmpl w:val="FA6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761E"/>
    <w:multiLevelType w:val="hybridMultilevel"/>
    <w:tmpl w:val="3C4A2F1E"/>
    <w:lvl w:ilvl="0" w:tplc="3CB0B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852E5"/>
    <w:multiLevelType w:val="hybridMultilevel"/>
    <w:tmpl w:val="C41C0556"/>
    <w:lvl w:ilvl="0" w:tplc="C02E1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A58D8"/>
    <w:multiLevelType w:val="hybridMultilevel"/>
    <w:tmpl w:val="12A497B4"/>
    <w:lvl w:ilvl="0" w:tplc="723E3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45317B"/>
    <w:multiLevelType w:val="hybridMultilevel"/>
    <w:tmpl w:val="A7B09C82"/>
    <w:lvl w:ilvl="0" w:tplc="D1487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5798E"/>
    <w:multiLevelType w:val="hybridMultilevel"/>
    <w:tmpl w:val="78D4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A1E"/>
    <w:multiLevelType w:val="hybridMultilevel"/>
    <w:tmpl w:val="5838C704"/>
    <w:lvl w:ilvl="0" w:tplc="C090D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F15A5C"/>
    <w:multiLevelType w:val="hybridMultilevel"/>
    <w:tmpl w:val="375085DC"/>
    <w:lvl w:ilvl="0" w:tplc="77149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91454C"/>
    <w:multiLevelType w:val="hybridMultilevel"/>
    <w:tmpl w:val="64F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379A0"/>
    <w:multiLevelType w:val="hybridMultilevel"/>
    <w:tmpl w:val="7C5EA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5A6BBE"/>
    <w:multiLevelType w:val="hybridMultilevel"/>
    <w:tmpl w:val="1E9830AA"/>
    <w:lvl w:ilvl="0" w:tplc="05143A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54650A"/>
    <w:multiLevelType w:val="hybridMultilevel"/>
    <w:tmpl w:val="607E6044"/>
    <w:lvl w:ilvl="0" w:tplc="E2C2E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705D52"/>
    <w:multiLevelType w:val="hybridMultilevel"/>
    <w:tmpl w:val="7B8AD1F2"/>
    <w:lvl w:ilvl="0" w:tplc="54CCA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D01D5F"/>
    <w:multiLevelType w:val="hybridMultilevel"/>
    <w:tmpl w:val="AF1C36E0"/>
    <w:lvl w:ilvl="0" w:tplc="48880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DB0819"/>
    <w:multiLevelType w:val="hybridMultilevel"/>
    <w:tmpl w:val="9C1C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31F7F"/>
    <w:multiLevelType w:val="hybridMultilevel"/>
    <w:tmpl w:val="66B47A0C"/>
    <w:lvl w:ilvl="0" w:tplc="2D1A8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0C7143"/>
    <w:multiLevelType w:val="hybridMultilevel"/>
    <w:tmpl w:val="80D4BCD4"/>
    <w:lvl w:ilvl="0" w:tplc="711E2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405F6C"/>
    <w:multiLevelType w:val="hybridMultilevel"/>
    <w:tmpl w:val="CA90A724"/>
    <w:lvl w:ilvl="0" w:tplc="8A2E8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815799"/>
    <w:multiLevelType w:val="hybridMultilevel"/>
    <w:tmpl w:val="B24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4165D"/>
    <w:multiLevelType w:val="hybridMultilevel"/>
    <w:tmpl w:val="0972B02A"/>
    <w:lvl w:ilvl="0" w:tplc="B1A80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BC60FD"/>
    <w:multiLevelType w:val="hybridMultilevel"/>
    <w:tmpl w:val="3C30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B4EB8"/>
    <w:multiLevelType w:val="hybridMultilevel"/>
    <w:tmpl w:val="FA92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024D4"/>
    <w:multiLevelType w:val="hybridMultilevel"/>
    <w:tmpl w:val="37E46CCA"/>
    <w:lvl w:ilvl="0" w:tplc="5F0E2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AA02C8"/>
    <w:multiLevelType w:val="hybridMultilevel"/>
    <w:tmpl w:val="2D36E5E6"/>
    <w:lvl w:ilvl="0" w:tplc="D69E2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4"/>
  </w:num>
  <w:num w:numId="4">
    <w:abstractNumId w:val="7"/>
  </w:num>
  <w:num w:numId="5">
    <w:abstractNumId w:val="15"/>
  </w:num>
  <w:num w:numId="6">
    <w:abstractNumId w:val="1"/>
  </w:num>
  <w:num w:numId="7">
    <w:abstractNumId w:val="2"/>
  </w:num>
  <w:num w:numId="8">
    <w:abstractNumId w:val="11"/>
  </w:num>
  <w:num w:numId="9">
    <w:abstractNumId w:val="19"/>
  </w:num>
  <w:num w:numId="10">
    <w:abstractNumId w:val="10"/>
  </w:num>
  <w:num w:numId="11">
    <w:abstractNumId w:val="17"/>
  </w:num>
  <w:num w:numId="12">
    <w:abstractNumId w:val="12"/>
  </w:num>
  <w:num w:numId="13">
    <w:abstractNumId w:val="16"/>
  </w:num>
  <w:num w:numId="14">
    <w:abstractNumId w:val="8"/>
  </w:num>
  <w:num w:numId="15">
    <w:abstractNumId w:val="21"/>
  </w:num>
  <w:num w:numId="16">
    <w:abstractNumId w:val="5"/>
  </w:num>
  <w:num w:numId="17">
    <w:abstractNumId w:val="26"/>
  </w:num>
  <w:num w:numId="18">
    <w:abstractNumId w:val="3"/>
  </w:num>
  <w:num w:numId="19">
    <w:abstractNumId w:val="27"/>
  </w:num>
  <w:num w:numId="20">
    <w:abstractNumId w:val="0"/>
  </w:num>
  <w:num w:numId="21">
    <w:abstractNumId w:val="6"/>
  </w:num>
  <w:num w:numId="22">
    <w:abstractNumId w:val="23"/>
  </w:num>
  <w:num w:numId="23">
    <w:abstractNumId w:val="24"/>
  </w:num>
  <w:num w:numId="24">
    <w:abstractNumId w:val="25"/>
  </w:num>
  <w:num w:numId="25">
    <w:abstractNumId w:val="22"/>
  </w:num>
  <w:num w:numId="26">
    <w:abstractNumId w:val="18"/>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2F"/>
    <w:rsid w:val="000526E7"/>
    <w:rsid w:val="00115BA0"/>
    <w:rsid w:val="00153499"/>
    <w:rsid w:val="0015774F"/>
    <w:rsid w:val="00175986"/>
    <w:rsid w:val="00213FD2"/>
    <w:rsid w:val="0027441F"/>
    <w:rsid w:val="002764D9"/>
    <w:rsid w:val="002D7B64"/>
    <w:rsid w:val="00315BAA"/>
    <w:rsid w:val="00326015"/>
    <w:rsid w:val="00331053"/>
    <w:rsid w:val="003E766C"/>
    <w:rsid w:val="004369A4"/>
    <w:rsid w:val="00442260"/>
    <w:rsid w:val="004F1E01"/>
    <w:rsid w:val="005153B8"/>
    <w:rsid w:val="005A7008"/>
    <w:rsid w:val="005C68FB"/>
    <w:rsid w:val="005C755B"/>
    <w:rsid w:val="00603756"/>
    <w:rsid w:val="00614E93"/>
    <w:rsid w:val="006E2171"/>
    <w:rsid w:val="0072591D"/>
    <w:rsid w:val="0074737D"/>
    <w:rsid w:val="007674C0"/>
    <w:rsid w:val="007A0F1D"/>
    <w:rsid w:val="0081251D"/>
    <w:rsid w:val="008D6554"/>
    <w:rsid w:val="008E5EDF"/>
    <w:rsid w:val="0091704D"/>
    <w:rsid w:val="00932200"/>
    <w:rsid w:val="0095715C"/>
    <w:rsid w:val="00961503"/>
    <w:rsid w:val="00974580"/>
    <w:rsid w:val="00974C79"/>
    <w:rsid w:val="00991856"/>
    <w:rsid w:val="009C1DB1"/>
    <w:rsid w:val="00A00F42"/>
    <w:rsid w:val="00A32ED1"/>
    <w:rsid w:val="00A404BA"/>
    <w:rsid w:val="00A4531E"/>
    <w:rsid w:val="00AB6D4D"/>
    <w:rsid w:val="00AD5489"/>
    <w:rsid w:val="00AE7D2F"/>
    <w:rsid w:val="00B3463E"/>
    <w:rsid w:val="00B368D5"/>
    <w:rsid w:val="00B54D1B"/>
    <w:rsid w:val="00B73BDA"/>
    <w:rsid w:val="00B8296D"/>
    <w:rsid w:val="00BE52E2"/>
    <w:rsid w:val="00CE03AD"/>
    <w:rsid w:val="00CE2D93"/>
    <w:rsid w:val="00D01FA6"/>
    <w:rsid w:val="00D44254"/>
    <w:rsid w:val="00D7462B"/>
    <w:rsid w:val="00E251A1"/>
    <w:rsid w:val="00F07935"/>
    <w:rsid w:val="00F11DF3"/>
    <w:rsid w:val="00F6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0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D1B"/>
    <w:pPr>
      <w:spacing w:after="0" w:line="240" w:lineRule="auto"/>
    </w:pPr>
  </w:style>
  <w:style w:type="paragraph" w:styleId="Header">
    <w:name w:val="header"/>
    <w:basedOn w:val="Normal"/>
    <w:link w:val="HeaderChar"/>
    <w:uiPriority w:val="99"/>
    <w:unhideWhenUsed/>
    <w:rsid w:val="0091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4D"/>
  </w:style>
  <w:style w:type="paragraph" w:styleId="Footer">
    <w:name w:val="footer"/>
    <w:basedOn w:val="Normal"/>
    <w:link w:val="FooterChar"/>
    <w:uiPriority w:val="99"/>
    <w:unhideWhenUsed/>
    <w:rsid w:val="0091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4D"/>
  </w:style>
  <w:style w:type="paragraph" w:styleId="ListParagraph">
    <w:name w:val="List Paragraph"/>
    <w:basedOn w:val="Normal"/>
    <w:uiPriority w:val="34"/>
    <w:qFormat/>
    <w:rsid w:val="00603756"/>
    <w:pPr>
      <w:ind w:left="720"/>
      <w:contextualSpacing/>
    </w:pPr>
  </w:style>
  <w:style w:type="paragraph" w:styleId="BalloonText">
    <w:name w:val="Balloon Text"/>
    <w:basedOn w:val="Normal"/>
    <w:link w:val="BalloonTextChar"/>
    <w:uiPriority w:val="99"/>
    <w:semiHidden/>
    <w:unhideWhenUsed/>
    <w:rsid w:val="00B82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D1B"/>
    <w:pPr>
      <w:spacing w:after="0" w:line="240" w:lineRule="auto"/>
    </w:pPr>
  </w:style>
  <w:style w:type="paragraph" w:styleId="Header">
    <w:name w:val="header"/>
    <w:basedOn w:val="Normal"/>
    <w:link w:val="HeaderChar"/>
    <w:uiPriority w:val="99"/>
    <w:unhideWhenUsed/>
    <w:rsid w:val="0091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4D"/>
  </w:style>
  <w:style w:type="paragraph" w:styleId="Footer">
    <w:name w:val="footer"/>
    <w:basedOn w:val="Normal"/>
    <w:link w:val="FooterChar"/>
    <w:uiPriority w:val="99"/>
    <w:unhideWhenUsed/>
    <w:rsid w:val="0091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4D"/>
  </w:style>
  <w:style w:type="paragraph" w:styleId="ListParagraph">
    <w:name w:val="List Paragraph"/>
    <w:basedOn w:val="Normal"/>
    <w:uiPriority w:val="34"/>
    <w:qFormat/>
    <w:rsid w:val="00603756"/>
    <w:pPr>
      <w:ind w:left="720"/>
      <w:contextualSpacing/>
    </w:pPr>
  </w:style>
  <w:style w:type="paragraph" w:styleId="BalloonText">
    <w:name w:val="Balloon Text"/>
    <w:basedOn w:val="Normal"/>
    <w:link w:val="BalloonTextChar"/>
    <w:uiPriority w:val="99"/>
    <w:semiHidden/>
    <w:unhideWhenUsed/>
    <w:rsid w:val="00B82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s.google.com/site/pseudointellectualism/119thstreetpanoramics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Ham-Adams, Pamela</dc:creator>
  <cp:lastModifiedBy>Luisa</cp:lastModifiedBy>
  <cp:revision>2</cp:revision>
  <cp:lastPrinted>2015-01-14T16:13:00Z</cp:lastPrinted>
  <dcterms:created xsi:type="dcterms:W3CDTF">2015-03-02T03:28:00Z</dcterms:created>
  <dcterms:modified xsi:type="dcterms:W3CDTF">2015-03-02T03:28:00Z</dcterms:modified>
</cp:coreProperties>
</file>